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190"/>
      </w:tblGrid>
      <w:tr w:rsidR="00C94EB8" w:rsidRPr="00DB7869" w14:paraId="32CDA73D" w14:textId="77777777" w:rsidTr="00D1244F">
        <w:tc>
          <w:tcPr>
            <w:tcW w:w="4106" w:type="dxa"/>
            <w:shd w:val="clear" w:color="auto" w:fill="D0CECE" w:themeFill="background2" w:themeFillShade="E6"/>
          </w:tcPr>
          <w:p w14:paraId="47272F43" w14:textId="77777777" w:rsidR="00C94EB8" w:rsidRPr="00DB7869" w:rsidRDefault="00D1244F" w:rsidP="00D1244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問題</w:t>
            </w:r>
          </w:p>
        </w:tc>
        <w:tc>
          <w:tcPr>
            <w:tcW w:w="4190" w:type="dxa"/>
            <w:shd w:val="clear" w:color="auto" w:fill="D0CECE" w:themeFill="background2" w:themeFillShade="E6"/>
          </w:tcPr>
          <w:p w14:paraId="454CEA84" w14:textId="77777777" w:rsidR="00C94EB8" w:rsidRPr="00DB7869" w:rsidRDefault="00C94EB8" w:rsidP="00D1244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答案</w:t>
            </w:r>
          </w:p>
        </w:tc>
      </w:tr>
      <w:tr w:rsidR="00C94EB8" w:rsidRPr="00DB7869" w14:paraId="182F6FE5" w14:textId="77777777" w:rsidTr="00D1244F">
        <w:tc>
          <w:tcPr>
            <w:tcW w:w="4106" w:type="dxa"/>
            <w:vAlign w:val="center"/>
          </w:tcPr>
          <w:p w14:paraId="1695AE79" w14:textId="77777777" w:rsidR="00C94EB8" w:rsidRPr="00DB7869" w:rsidRDefault="00C94EB8" w:rsidP="00D1244F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DB7869">
              <w:rPr>
                <w:rFonts w:ascii="Arial" w:hAnsi="Arial" w:cs="Arial"/>
              </w:rPr>
              <w:t>Esg</w:t>
            </w:r>
            <w:proofErr w:type="spellEnd"/>
            <w:r w:rsidRPr="00DB7869">
              <w:rPr>
                <w:rFonts w:ascii="Arial" w:hAnsi="Arial" w:cs="Arial"/>
              </w:rPr>
              <w:t>是哪三</w:t>
            </w:r>
            <w:proofErr w:type="gramStart"/>
            <w:r w:rsidRPr="00DB7869">
              <w:rPr>
                <w:rFonts w:ascii="Arial" w:hAnsi="Arial" w:cs="Arial"/>
              </w:rPr>
              <w:t>個</w:t>
            </w:r>
            <w:proofErr w:type="gramEnd"/>
            <w:r w:rsidRPr="00DB7869">
              <w:rPr>
                <w:rFonts w:ascii="Arial" w:hAnsi="Arial" w:cs="Arial"/>
              </w:rPr>
              <w:t>英文的縮寫？</w:t>
            </w:r>
          </w:p>
        </w:tc>
        <w:tc>
          <w:tcPr>
            <w:tcW w:w="4190" w:type="dxa"/>
            <w:vAlign w:val="center"/>
          </w:tcPr>
          <w:p w14:paraId="07530D3C" w14:textId="77777777" w:rsidR="00C94EB8" w:rsidRPr="00DB7869" w:rsidRDefault="00C94EB8" w:rsidP="00D1244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環境（</w:t>
            </w:r>
            <w:r w:rsidRPr="00DB7869">
              <w:rPr>
                <w:rFonts w:ascii="Arial" w:hAnsi="Arial" w:cs="Arial"/>
              </w:rPr>
              <w:t>E</w:t>
            </w:r>
            <w:r w:rsidRPr="00DB7869">
              <w:rPr>
                <w:rFonts w:ascii="Arial" w:hAnsi="Arial" w:cs="Arial"/>
              </w:rPr>
              <w:t>，</w:t>
            </w:r>
            <w:r w:rsidRPr="00DB7869">
              <w:rPr>
                <w:rFonts w:ascii="Arial" w:hAnsi="Arial" w:cs="Arial"/>
              </w:rPr>
              <w:t>Environment</w:t>
            </w:r>
            <w:r w:rsidRPr="00DB7869">
              <w:rPr>
                <w:rFonts w:ascii="Arial" w:hAnsi="Arial" w:cs="Arial"/>
              </w:rPr>
              <w:t>）、社會責任（</w:t>
            </w:r>
            <w:r w:rsidRPr="00DB7869">
              <w:rPr>
                <w:rFonts w:ascii="Arial" w:hAnsi="Arial" w:cs="Arial"/>
              </w:rPr>
              <w:t>S</w:t>
            </w:r>
            <w:r w:rsidRPr="00DB7869">
              <w:rPr>
                <w:rFonts w:ascii="Arial" w:hAnsi="Arial" w:cs="Arial"/>
              </w:rPr>
              <w:t>，</w:t>
            </w:r>
            <w:r w:rsidRPr="00DB7869">
              <w:rPr>
                <w:rFonts w:ascii="Arial" w:hAnsi="Arial" w:cs="Arial"/>
              </w:rPr>
              <w:t>Social</w:t>
            </w:r>
            <w:r w:rsidRPr="00DB7869">
              <w:rPr>
                <w:rFonts w:ascii="Arial" w:hAnsi="Arial" w:cs="Arial"/>
              </w:rPr>
              <w:t>）、公司治理（</w:t>
            </w:r>
            <w:r w:rsidRPr="00DB7869">
              <w:rPr>
                <w:rFonts w:ascii="Arial" w:hAnsi="Arial" w:cs="Arial"/>
              </w:rPr>
              <w:t>G</w:t>
            </w:r>
            <w:r w:rsidRPr="00DB7869">
              <w:rPr>
                <w:rFonts w:ascii="Arial" w:hAnsi="Arial" w:cs="Arial"/>
              </w:rPr>
              <w:t>，</w:t>
            </w:r>
            <w:r w:rsidRPr="00DB7869">
              <w:rPr>
                <w:rFonts w:ascii="Arial" w:hAnsi="Arial" w:cs="Arial"/>
              </w:rPr>
              <w:t>governance</w:t>
            </w:r>
            <w:r w:rsidRPr="00DB7869">
              <w:rPr>
                <w:rFonts w:ascii="Arial" w:hAnsi="Arial" w:cs="Arial"/>
              </w:rPr>
              <w:t>）</w:t>
            </w:r>
          </w:p>
        </w:tc>
      </w:tr>
      <w:tr w:rsidR="00C94EB8" w:rsidRPr="00DB7869" w14:paraId="312E7E2D" w14:textId="77777777" w:rsidTr="00D1244F">
        <w:tc>
          <w:tcPr>
            <w:tcW w:w="4106" w:type="dxa"/>
            <w:vAlign w:val="center"/>
          </w:tcPr>
          <w:p w14:paraId="6EE46766" w14:textId="77777777" w:rsidR="00C94EB8" w:rsidRPr="00DB7869" w:rsidRDefault="00C94EB8" w:rsidP="00D1244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聯合國全球永續關鍵年是西元幾年？</w:t>
            </w:r>
          </w:p>
        </w:tc>
        <w:tc>
          <w:tcPr>
            <w:tcW w:w="4190" w:type="dxa"/>
            <w:vAlign w:val="center"/>
          </w:tcPr>
          <w:p w14:paraId="4B5FB1A2" w14:textId="77777777" w:rsidR="00C94EB8" w:rsidRPr="00DB7869" w:rsidRDefault="00C94EB8" w:rsidP="00D1244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2030</w:t>
            </w:r>
            <w:r w:rsidRPr="00DB7869">
              <w:rPr>
                <w:rFonts w:ascii="Arial" w:hAnsi="Arial" w:cs="Arial"/>
              </w:rPr>
              <w:t>年</w:t>
            </w:r>
          </w:p>
        </w:tc>
      </w:tr>
      <w:tr w:rsidR="00C94EB8" w:rsidRPr="00DB7869" w14:paraId="3514FD49" w14:textId="77777777" w:rsidTr="00D1244F">
        <w:tc>
          <w:tcPr>
            <w:tcW w:w="4106" w:type="dxa"/>
            <w:vAlign w:val="center"/>
          </w:tcPr>
          <w:p w14:paraId="5FAB5485" w14:textId="77777777" w:rsidR="00C94EB8" w:rsidRPr="00DB7869" w:rsidRDefault="00C94EB8" w:rsidP="00D1244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根據歐盟永續分類法，經濟活動要符合哪三</w:t>
            </w:r>
            <w:proofErr w:type="gramStart"/>
            <w:r w:rsidRPr="00DB7869">
              <w:rPr>
                <w:rFonts w:ascii="Arial" w:hAnsi="Arial" w:cs="Arial"/>
              </w:rPr>
              <w:t>個</w:t>
            </w:r>
            <w:proofErr w:type="gramEnd"/>
            <w:r w:rsidRPr="00DB7869">
              <w:rPr>
                <w:rFonts w:ascii="Arial" w:hAnsi="Arial" w:cs="Arial"/>
              </w:rPr>
              <w:t>評估要件才可算是永續的經濟活動？</w:t>
            </w:r>
          </w:p>
        </w:tc>
        <w:tc>
          <w:tcPr>
            <w:tcW w:w="4190" w:type="dxa"/>
            <w:vAlign w:val="center"/>
          </w:tcPr>
          <w:p w14:paraId="4AD659CB" w14:textId="77777777" w:rsidR="00C94EB8" w:rsidRPr="00DB7869" w:rsidRDefault="00C94EB8" w:rsidP="00D1244F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6</w:t>
            </w:r>
            <w:r w:rsidRPr="00DB7869">
              <w:rPr>
                <w:rFonts w:ascii="Arial" w:hAnsi="Arial" w:cs="Arial"/>
              </w:rPr>
              <w:t>大環境目的中</w:t>
            </w:r>
            <w:r w:rsidR="00D1244F" w:rsidRPr="00DB7869">
              <w:rPr>
                <w:rFonts w:ascii="Arial" w:hAnsi="Arial" w:cs="Arial"/>
              </w:rPr>
              <w:t>，</w:t>
            </w:r>
            <w:r w:rsidRPr="00DB7869">
              <w:rPr>
                <w:rFonts w:ascii="Arial" w:hAnsi="Arial" w:cs="Arial"/>
              </w:rPr>
              <w:t>至少</w:t>
            </w:r>
            <w:r w:rsidRPr="00DB7869">
              <w:rPr>
                <w:rFonts w:ascii="Arial" w:hAnsi="Arial" w:cs="Arial"/>
              </w:rPr>
              <w:t>1</w:t>
            </w:r>
            <w:r w:rsidRPr="00DB7869">
              <w:rPr>
                <w:rFonts w:ascii="Arial" w:hAnsi="Arial" w:cs="Arial"/>
              </w:rPr>
              <w:t>項具實質貢獻</w:t>
            </w:r>
          </w:p>
          <w:p w14:paraId="1C3F94AB" w14:textId="77777777" w:rsidR="00C94EB8" w:rsidRPr="00DB7869" w:rsidRDefault="00C94EB8" w:rsidP="00D1244F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其餘環境目的</w:t>
            </w:r>
            <w:r w:rsidR="00D1244F" w:rsidRPr="00DB7869">
              <w:rPr>
                <w:rFonts w:ascii="Arial" w:hAnsi="Arial" w:cs="Arial"/>
              </w:rPr>
              <w:t>，</w:t>
            </w:r>
            <w:r w:rsidRPr="00DB7869">
              <w:rPr>
                <w:rFonts w:ascii="Arial" w:hAnsi="Arial" w:cs="Arial"/>
              </w:rPr>
              <w:t>皆無造成重大危害</w:t>
            </w:r>
          </w:p>
          <w:p w14:paraId="4E372861" w14:textId="77777777" w:rsidR="00C94EB8" w:rsidRPr="00DB7869" w:rsidRDefault="00C94EB8" w:rsidP="00D1244F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遵守最低限度的社會治理保障</w:t>
            </w:r>
          </w:p>
        </w:tc>
      </w:tr>
      <w:tr w:rsidR="00C94EB8" w:rsidRPr="00DB7869" w14:paraId="0F5E07FD" w14:textId="77777777" w:rsidTr="00D1244F">
        <w:tc>
          <w:tcPr>
            <w:tcW w:w="4106" w:type="dxa"/>
            <w:vAlign w:val="center"/>
          </w:tcPr>
          <w:p w14:paraId="0145B084" w14:textId="77777777" w:rsidR="00C94EB8" w:rsidRPr="00DB7869" w:rsidRDefault="00C94EB8" w:rsidP="00D1244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歐盟永續分類法中的六大環境目的為哪六</w:t>
            </w:r>
            <w:proofErr w:type="gramStart"/>
            <w:r w:rsidRPr="00DB7869">
              <w:rPr>
                <w:rFonts w:ascii="Arial" w:hAnsi="Arial" w:cs="Arial"/>
              </w:rPr>
              <w:t>個</w:t>
            </w:r>
            <w:proofErr w:type="gramEnd"/>
            <w:r w:rsidRPr="00DB7869">
              <w:rPr>
                <w:rFonts w:ascii="Arial" w:hAnsi="Arial" w:cs="Arial"/>
              </w:rPr>
              <w:t>？</w:t>
            </w:r>
          </w:p>
        </w:tc>
        <w:tc>
          <w:tcPr>
            <w:tcW w:w="4190" w:type="dxa"/>
            <w:vAlign w:val="center"/>
          </w:tcPr>
          <w:p w14:paraId="69916702" w14:textId="77777777" w:rsidR="00C94EB8" w:rsidRPr="00DB7869" w:rsidRDefault="00D1244F" w:rsidP="00D1244F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氣候變遷減緩</w:t>
            </w:r>
          </w:p>
          <w:p w14:paraId="0A299445" w14:textId="77777777" w:rsidR="00D1244F" w:rsidRPr="00DB7869" w:rsidRDefault="00D1244F" w:rsidP="00D1244F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氣候變遷調適</w:t>
            </w:r>
          </w:p>
          <w:p w14:paraId="7829C027" w14:textId="77777777" w:rsidR="00D1244F" w:rsidRPr="00DB7869" w:rsidRDefault="00D1244F" w:rsidP="00D1244F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水及海洋資源之永續利用及保護</w:t>
            </w:r>
          </w:p>
          <w:p w14:paraId="74BD94FF" w14:textId="77777777" w:rsidR="00D1244F" w:rsidRPr="00DB7869" w:rsidRDefault="00D1244F" w:rsidP="00D1244F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轉型至循環經濟</w:t>
            </w:r>
          </w:p>
          <w:p w14:paraId="2809EC28" w14:textId="77777777" w:rsidR="00D1244F" w:rsidRPr="00DB7869" w:rsidRDefault="00D1244F" w:rsidP="00D1244F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污染預防與控制</w:t>
            </w:r>
          </w:p>
          <w:p w14:paraId="1FB57534" w14:textId="77777777" w:rsidR="00D1244F" w:rsidRPr="00DB7869" w:rsidRDefault="00D1244F" w:rsidP="00D1244F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生物多樣性及生態系統之保護與復原</w:t>
            </w:r>
          </w:p>
        </w:tc>
      </w:tr>
      <w:tr w:rsidR="00C94EB8" w:rsidRPr="00DB7869" w14:paraId="7046AFC0" w14:textId="77777777" w:rsidTr="00D1244F">
        <w:tc>
          <w:tcPr>
            <w:tcW w:w="4106" w:type="dxa"/>
            <w:vAlign w:val="center"/>
          </w:tcPr>
          <w:p w14:paraId="25651BF3" w14:textId="77777777" w:rsidR="00C94EB8" w:rsidRPr="00DB7869" w:rsidRDefault="00D1244F" w:rsidP="00D1244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試舉出一個國際性的綠色金融原則。</w:t>
            </w:r>
          </w:p>
        </w:tc>
        <w:tc>
          <w:tcPr>
            <w:tcW w:w="4190" w:type="dxa"/>
            <w:vAlign w:val="center"/>
          </w:tcPr>
          <w:p w14:paraId="32EE051B" w14:textId="77777777" w:rsidR="00C94EB8" w:rsidRPr="00DB7869" w:rsidRDefault="00D1244F" w:rsidP="00D1244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赤道原則、責任投資原則、永續保險原則、責任銀行原則</w:t>
            </w:r>
            <w:r w:rsidRPr="00DB7869">
              <w:rPr>
                <w:rFonts w:ascii="Arial" w:hAnsi="Arial" w:cs="Arial"/>
              </w:rPr>
              <w:t>…</w:t>
            </w:r>
          </w:p>
        </w:tc>
      </w:tr>
      <w:tr w:rsidR="00C94EB8" w:rsidRPr="00DB7869" w14:paraId="69AB69ED" w14:textId="77777777" w:rsidTr="00D1244F">
        <w:tc>
          <w:tcPr>
            <w:tcW w:w="4106" w:type="dxa"/>
            <w:vAlign w:val="center"/>
          </w:tcPr>
          <w:p w14:paraId="62D15BDF" w14:textId="77777777" w:rsidR="00C94EB8" w:rsidRPr="00DB7869" w:rsidRDefault="00D1244F" w:rsidP="00D1244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歐盟碳邊境調整機制實施的主要理由為何？</w:t>
            </w:r>
          </w:p>
        </w:tc>
        <w:tc>
          <w:tcPr>
            <w:tcW w:w="4190" w:type="dxa"/>
            <w:vAlign w:val="center"/>
          </w:tcPr>
          <w:p w14:paraId="14BE756C" w14:textId="77777777" w:rsidR="00C94EB8" w:rsidRPr="00DB7869" w:rsidRDefault="00D1244F" w:rsidP="00D1244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避免碳洩露風險</w:t>
            </w:r>
          </w:p>
        </w:tc>
      </w:tr>
      <w:tr w:rsidR="00C94EB8" w:rsidRPr="00DB7869" w14:paraId="152C5EFD" w14:textId="77777777" w:rsidTr="00D1244F">
        <w:tc>
          <w:tcPr>
            <w:tcW w:w="4106" w:type="dxa"/>
            <w:vAlign w:val="center"/>
          </w:tcPr>
          <w:p w14:paraId="700BA40D" w14:textId="77777777" w:rsidR="00C94EB8" w:rsidRPr="00DB7869" w:rsidRDefault="00D1244F" w:rsidP="00D1244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根據歐盟執委會</w:t>
            </w:r>
            <w:r w:rsidRPr="00DB7869">
              <w:rPr>
                <w:rFonts w:ascii="Arial" w:hAnsi="Arial" w:cs="Arial"/>
              </w:rPr>
              <w:t>2021</w:t>
            </w:r>
            <w:r w:rsidRPr="00DB7869">
              <w:rPr>
                <w:rFonts w:ascii="Arial" w:hAnsi="Arial" w:cs="Arial"/>
              </w:rPr>
              <w:t>年</w:t>
            </w:r>
            <w:r w:rsidRPr="00DB7869">
              <w:rPr>
                <w:rFonts w:ascii="Arial" w:hAnsi="Arial" w:cs="Arial"/>
              </w:rPr>
              <w:t>7</w:t>
            </w:r>
            <w:r w:rsidRPr="00DB7869">
              <w:rPr>
                <w:rFonts w:ascii="Arial" w:hAnsi="Arial" w:cs="Arial"/>
              </w:rPr>
              <w:t>月提出的草案，預計歐盟</w:t>
            </w:r>
            <w:r w:rsidRPr="00DB7869">
              <w:rPr>
                <w:rFonts w:ascii="Arial" w:hAnsi="Arial" w:cs="Arial"/>
              </w:rPr>
              <w:t>CBAM</w:t>
            </w:r>
            <w:r w:rsidRPr="00DB7869">
              <w:rPr>
                <w:rFonts w:ascii="Arial" w:hAnsi="Arial" w:cs="Arial"/>
              </w:rPr>
              <w:t>正式實施後，臺灣哪一個產業所受衝擊最深？</w:t>
            </w:r>
          </w:p>
        </w:tc>
        <w:tc>
          <w:tcPr>
            <w:tcW w:w="4190" w:type="dxa"/>
            <w:vAlign w:val="center"/>
          </w:tcPr>
          <w:p w14:paraId="09A189B3" w14:textId="77777777" w:rsidR="00C94EB8" w:rsidRPr="00DB7869" w:rsidRDefault="00D1244F" w:rsidP="00D1244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鋼鐵產業</w:t>
            </w:r>
          </w:p>
        </w:tc>
      </w:tr>
      <w:tr w:rsidR="00D1244F" w:rsidRPr="00DB7869" w14:paraId="7BDBF1D6" w14:textId="77777777" w:rsidTr="00D1244F">
        <w:tc>
          <w:tcPr>
            <w:tcW w:w="4106" w:type="dxa"/>
            <w:vAlign w:val="center"/>
          </w:tcPr>
          <w:p w14:paraId="6244C3E9" w14:textId="77777777" w:rsidR="00D1244F" w:rsidRPr="00DB7869" w:rsidRDefault="00D1244F" w:rsidP="00D1244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試舉出一個常見的碳定價政策。</w:t>
            </w:r>
          </w:p>
        </w:tc>
        <w:tc>
          <w:tcPr>
            <w:tcW w:w="4190" w:type="dxa"/>
            <w:vAlign w:val="center"/>
          </w:tcPr>
          <w:p w14:paraId="031C9DBC" w14:textId="77777777" w:rsidR="00D1244F" w:rsidRPr="00DB7869" w:rsidRDefault="00D1244F" w:rsidP="00D1244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總量管制排放交易（碳排放交易）、碳稅、</w:t>
            </w:r>
            <w:proofErr w:type="gramStart"/>
            <w:r w:rsidRPr="00DB7869">
              <w:rPr>
                <w:rFonts w:ascii="Arial" w:hAnsi="Arial" w:cs="Arial"/>
              </w:rPr>
              <w:t>碳費</w:t>
            </w:r>
            <w:proofErr w:type="gramEnd"/>
            <w:r w:rsidRPr="00DB7869">
              <w:rPr>
                <w:rFonts w:ascii="Arial" w:hAnsi="Arial" w:cs="Arial"/>
              </w:rPr>
              <w:t>、碳信用抵換機制、碳邊境調整機制</w:t>
            </w:r>
            <w:r w:rsidRPr="00DB7869">
              <w:rPr>
                <w:rFonts w:ascii="Arial" w:hAnsi="Arial" w:cs="Arial"/>
              </w:rPr>
              <w:t>….</w:t>
            </w:r>
          </w:p>
        </w:tc>
      </w:tr>
      <w:tr w:rsidR="00D1244F" w:rsidRPr="00DB7869" w14:paraId="4509D84D" w14:textId="77777777" w:rsidTr="00D1244F">
        <w:tc>
          <w:tcPr>
            <w:tcW w:w="4106" w:type="dxa"/>
            <w:vAlign w:val="center"/>
          </w:tcPr>
          <w:p w14:paraId="3FD995F5" w14:textId="77777777" w:rsidR="00D1244F" w:rsidRPr="00DB7869" w:rsidRDefault="00D1244F" w:rsidP="00D1244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2020</w:t>
            </w:r>
            <w:r w:rsidRPr="00DB7869">
              <w:rPr>
                <w:rFonts w:ascii="Arial" w:hAnsi="Arial" w:cs="Arial"/>
              </w:rPr>
              <w:t>年，臺灣發一度電的二氧化碳排放量是多少克？</w:t>
            </w:r>
          </w:p>
        </w:tc>
        <w:tc>
          <w:tcPr>
            <w:tcW w:w="4190" w:type="dxa"/>
            <w:vAlign w:val="center"/>
          </w:tcPr>
          <w:p w14:paraId="195AA21C" w14:textId="77777777" w:rsidR="00D1244F" w:rsidRPr="00DB7869" w:rsidRDefault="00D1244F" w:rsidP="00D1244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502</w:t>
            </w:r>
            <w:r w:rsidRPr="00DB7869">
              <w:rPr>
                <w:rFonts w:ascii="Arial" w:hAnsi="Arial" w:cs="Arial"/>
              </w:rPr>
              <w:t>克（</w:t>
            </w:r>
            <w:r w:rsidRPr="00DB7869">
              <w:rPr>
                <w:rFonts w:ascii="Arial" w:hAnsi="Arial" w:cs="Arial"/>
              </w:rPr>
              <w:t>2021</w:t>
            </w:r>
            <w:r w:rsidRPr="00DB7869">
              <w:rPr>
                <w:rFonts w:ascii="Arial" w:hAnsi="Arial" w:cs="Arial"/>
              </w:rPr>
              <w:t>年為</w:t>
            </w:r>
            <w:r w:rsidRPr="00DB7869">
              <w:rPr>
                <w:rFonts w:ascii="Arial" w:hAnsi="Arial" w:cs="Arial"/>
              </w:rPr>
              <w:t>509</w:t>
            </w:r>
            <w:r w:rsidRPr="00DB7869">
              <w:rPr>
                <w:rFonts w:ascii="Arial" w:hAnsi="Arial" w:cs="Arial"/>
              </w:rPr>
              <w:t>克）</w:t>
            </w:r>
          </w:p>
        </w:tc>
      </w:tr>
      <w:tr w:rsidR="00D1244F" w:rsidRPr="00DB7869" w14:paraId="47FCBC8D" w14:textId="77777777" w:rsidTr="00D1244F">
        <w:tc>
          <w:tcPr>
            <w:tcW w:w="4106" w:type="dxa"/>
            <w:vAlign w:val="center"/>
          </w:tcPr>
          <w:p w14:paraId="25BBCA6E" w14:textId="77777777" w:rsidR="00D1244F" w:rsidRPr="00DB7869" w:rsidRDefault="00D1244F" w:rsidP="00D1244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試舉出一個國際性的永續揭露準則。</w:t>
            </w:r>
          </w:p>
        </w:tc>
        <w:tc>
          <w:tcPr>
            <w:tcW w:w="4190" w:type="dxa"/>
            <w:vAlign w:val="center"/>
          </w:tcPr>
          <w:p w14:paraId="3051AA3D" w14:textId="77777777" w:rsidR="00D1244F" w:rsidRPr="00DB7869" w:rsidRDefault="00D1244F" w:rsidP="00D1244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7869">
              <w:rPr>
                <w:rFonts w:ascii="Arial" w:hAnsi="Arial" w:cs="Arial"/>
              </w:rPr>
              <w:t>GRI</w:t>
            </w:r>
            <w:r w:rsidRPr="00DB7869">
              <w:rPr>
                <w:rFonts w:ascii="Arial" w:hAnsi="Arial" w:cs="Arial"/>
              </w:rPr>
              <w:t>準則、</w:t>
            </w:r>
            <w:r w:rsidRPr="00DB7869">
              <w:rPr>
                <w:rFonts w:ascii="Arial" w:hAnsi="Arial" w:cs="Arial"/>
              </w:rPr>
              <w:t>SASB</w:t>
            </w:r>
            <w:r w:rsidRPr="00DB7869">
              <w:rPr>
                <w:rFonts w:ascii="Arial" w:hAnsi="Arial" w:cs="Arial"/>
              </w:rPr>
              <w:t>永續會計準則、</w:t>
            </w:r>
            <w:r w:rsidRPr="00DB7869">
              <w:rPr>
                <w:rFonts w:ascii="Arial" w:hAnsi="Arial" w:cs="Arial"/>
              </w:rPr>
              <w:t xml:space="preserve">TCFD </w:t>
            </w:r>
            <w:r w:rsidRPr="00DB7869">
              <w:rPr>
                <w:rFonts w:ascii="Arial" w:hAnsi="Arial" w:cs="Arial"/>
              </w:rPr>
              <w:t>氣候相關財務揭露</w:t>
            </w:r>
            <w:r w:rsidRPr="00DB7869">
              <w:rPr>
                <w:rFonts w:ascii="Arial" w:hAnsi="Arial" w:cs="Arial"/>
              </w:rPr>
              <w:t>…</w:t>
            </w:r>
          </w:p>
        </w:tc>
      </w:tr>
    </w:tbl>
    <w:p w14:paraId="45DA579F" w14:textId="77777777" w:rsidR="00C94EB8" w:rsidRDefault="00C94EB8" w:rsidP="00D1244F">
      <w:pPr>
        <w:jc w:val="both"/>
      </w:pPr>
    </w:p>
    <w:sectPr w:rsidR="00C94E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D99"/>
    <w:multiLevelType w:val="hybridMultilevel"/>
    <w:tmpl w:val="EC08953E"/>
    <w:lvl w:ilvl="0" w:tplc="5D14484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341E60"/>
    <w:multiLevelType w:val="hybridMultilevel"/>
    <w:tmpl w:val="F9F831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4748AD"/>
    <w:multiLevelType w:val="hybridMultilevel"/>
    <w:tmpl w:val="B2365DCA"/>
    <w:lvl w:ilvl="0" w:tplc="5D14484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44602228">
    <w:abstractNumId w:val="2"/>
  </w:num>
  <w:num w:numId="2" w16cid:durableId="560094851">
    <w:abstractNumId w:val="0"/>
  </w:num>
  <w:num w:numId="3" w16cid:durableId="1062171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CF3"/>
    <w:rsid w:val="00224019"/>
    <w:rsid w:val="003F3CF3"/>
    <w:rsid w:val="00927BE4"/>
    <w:rsid w:val="00C94EB8"/>
    <w:rsid w:val="00D1244F"/>
    <w:rsid w:val="00DB7869"/>
    <w:rsid w:val="00EA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69245"/>
  <w15:chartTrackingRefBased/>
  <w15:docId w15:val="{012426F3-D142-48F3-931A-00B92066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4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>LG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小鄭</dc:creator>
  <cp:keywords/>
  <dc:description/>
  <cp:lastModifiedBy>Nora Chen</cp:lastModifiedBy>
  <cp:revision>2</cp:revision>
  <dcterms:created xsi:type="dcterms:W3CDTF">2022-12-05T07:11:00Z</dcterms:created>
  <dcterms:modified xsi:type="dcterms:W3CDTF">2022-12-05T07:11:00Z</dcterms:modified>
</cp:coreProperties>
</file>